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E" w:rsidRPr="001637E5" w:rsidRDefault="00AC1EDE" w:rsidP="001911DB">
      <w:pPr>
        <w:rPr>
          <w:b/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CF6832" w:rsidRDefault="00CF6832" w:rsidP="004367DB">
      <w:pPr>
        <w:jc w:val="center"/>
        <w:rPr>
          <w:sz w:val="28"/>
          <w:szCs w:val="28"/>
          <w:lang w:val="ru-RU"/>
        </w:rPr>
      </w:pPr>
    </w:p>
    <w:p w:rsidR="00CF6832" w:rsidRDefault="00CF6832" w:rsidP="004367DB">
      <w:pPr>
        <w:jc w:val="center"/>
        <w:rPr>
          <w:sz w:val="28"/>
          <w:szCs w:val="28"/>
          <w:lang w:val="ru-RU"/>
        </w:rPr>
      </w:pPr>
    </w:p>
    <w:p w:rsidR="00BC3F85" w:rsidRDefault="00716E7A" w:rsidP="004367DB">
      <w:pPr>
        <w:jc w:val="center"/>
        <w:rPr>
          <w:sz w:val="28"/>
          <w:szCs w:val="28"/>
          <w:lang w:val="ru-RU"/>
        </w:rPr>
      </w:pPr>
      <w:r w:rsidRPr="00716E7A">
        <w:rPr>
          <w:sz w:val="28"/>
          <w:szCs w:val="28"/>
          <w:lang w:val="ru-RU"/>
        </w:rPr>
        <w:t xml:space="preserve">29.04.2025     </w:t>
      </w:r>
      <w:r w:rsidRPr="00716E7A">
        <w:rPr>
          <w:sz w:val="28"/>
          <w:szCs w:val="28"/>
          <w:lang w:val="ru-RU"/>
        </w:rPr>
        <w:tab/>
      </w:r>
      <w:r w:rsidRPr="00716E7A">
        <w:rPr>
          <w:sz w:val="28"/>
          <w:szCs w:val="28"/>
          <w:lang w:val="ru-RU"/>
        </w:rPr>
        <w:tab/>
      </w:r>
      <w:r w:rsidRPr="00716E7A">
        <w:rPr>
          <w:sz w:val="28"/>
          <w:szCs w:val="28"/>
          <w:lang w:val="ru-RU"/>
        </w:rPr>
        <w:tab/>
      </w:r>
      <w:r w:rsidRPr="00716E7A">
        <w:rPr>
          <w:sz w:val="28"/>
          <w:szCs w:val="28"/>
          <w:lang w:val="ru-RU"/>
        </w:rPr>
        <w:tab/>
        <w:t xml:space="preserve">                                                        № 64/28</w:t>
      </w:r>
      <w:r w:rsidR="00467A9E">
        <w:rPr>
          <w:sz w:val="28"/>
          <w:szCs w:val="28"/>
          <w:lang w:val="ru-RU"/>
        </w:rPr>
        <w:t>3</w:t>
      </w:r>
    </w:p>
    <w:p w:rsidR="00716E7A" w:rsidRDefault="00716E7A" w:rsidP="004367DB">
      <w:pPr>
        <w:jc w:val="center"/>
        <w:rPr>
          <w:sz w:val="28"/>
          <w:szCs w:val="28"/>
          <w:lang w:val="ru-RU"/>
        </w:rPr>
      </w:pPr>
    </w:p>
    <w:p w:rsidR="00FB53D6" w:rsidRPr="00B15BE3" w:rsidRDefault="008D418E" w:rsidP="002C30DD">
      <w:pPr>
        <w:jc w:val="center"/>
        <w:rPr>
          <w:b/>
          <w:lang w:val="ru-RU"/>
        </w:rPr>
      </w:pPr>
      <w:bookmarkStart w:id="0" w:name="_GoBack"/>
      <w:r w:rsidRPr="00B15BE3">
        <w:rPr>
          <w:b/>
          <w:lang w:val="ru-RU"/>
        </w:rPr>
        <w:t>О</w:t>
      </w:r>
      <w:r w:rsidR="00FB53D6" w:rsidRPr="00B15BE3">
        <w:rPr>
          <w:b/>
          <w:lang w:val="ru-RU"/>
        </w:rPr>
        <w:t xml:space="preserve"> внесении изменений и дополнений в Решение Совета депутатов</w:t>
      </w:r>
    </w:p>
    <w:p w:rsidR="007A1EE6" w:rsidRPr="00B15BE3" w:rsidRDefault="00035F1C" w:rsidP="00CF6832">
      <w:pPr>
        <w:jc w:val="center"/>
        <w:rPr>
          <w:b/>
          <w:lang w:val="ru-RU"/>
        </w:rPr>
      </w:pPr>
      <w:r w:rsidRPr="00B15BE3">
        <w:rPr>
          <w:b/>
          <w:lang w:val="ru-RU"/>
        </w:rPr>
        <w:t>Перхляйского</w:t>
      </w:r>
      <w:r w:rsidR="00FB53D6" w:rsidRPr="00B15BE3">
        <w:rPr>
          <w:b/>
          <w:lang w:val="ru-RU"/>
        </w:rPr>
        <w:t xml:space="preserve"> сельского поселения</w:t>
      </w:r>
      <w:r w:rsidR="00D02944" w:rsidRPr="00B15BE3">
        <w:rPr>
          <w:b/>
          <w:lang w:val="ru-RU"/>
        </w:rPr>
        <w:t xml:space="preserve"> Рузаевского муниципаль</w:t>
      </w:r>
      <w:r w:rsidR="007272BB" w:rsidRPr="00B15BE3">
        <w:rPr>
          <w:b/>
          <w:lang w:val="ru-RU"/>
        </w:rPr>
        <w:t>ного района Республики Мордовия</w:t>
      </w:r>
      <w:r w:rsidR="00FB53D6" w:rsidRPr="00B15BE3">
        <w:rPr>
          <w:b/>
          <w:lang w:val="ru-RU"/>
        </w:rPr>
        <w:t xml:space="preserve"> </w:t>
      </w:r>
      <w:r w:rsidR="003D7468" w:rsidRPr="00B15BE3">
        <w:rPr>
          <w:b/>
          <w:lang w:val="ru-RU"/>
        </w:rPr>
        <w:t>от</w:t>
      </w:r>
      <w:r w:rsidR="00CF6832" w:rsidRPr="00B15BE3">
        <w:rPr>
          <w:b/>
          <w:lang w:val="ru-RU"/>
        </w:rPr>
        <w:t xml:space="preserve"> 27.12.2024 года № 59/254 «О бюджете Перхляйского сельского поселения Рузаевского муниципального района Республики Мордовия на 2025 год и плановый период 2026 и 2027 годов»</w:t>
      </w:r>
      <w:r w:rsidR="007F71D3" w:rsidRPr="00B15BE3">
        <w:rPr>
          <w:b/>
          <w:lang w:val="ru-RU"/>
        </w:rPr>
        <w:t xml:space="preserve"> </w:t>
      </w:r>
    </w:p>
    <w:bookmarkEnd w:id="0"/>
    <w:p w:rsidR="00CF6832" w:rsidRPr="00B15BE3" w:rsidRDefault="00CF6832" w:rsidP="00CF6832">
      <w:pPr>
        <w:jc w:val="center"/>
        <w:rPr>
          <w:b/>
          <w:lang w:val="ru-RU"/>
        </w:rPr>
      </w:pPr>
    </w:p>
    <w:p w:rsidR="00DD3884" w:rsidRPr="00B15BE3" w:rsidRDefault="00DD3884" w:rsidP="006A163E">
      <w:pPr>
        <w:ind w:firstLine="709"/>
        <w:jc w:val="both"/>
        <w:rPr>
          <w:lang w:val="ru-RU"/>
        </w:rPr>
      </w:pPr>
      <w:r w:rsidRPr="00B15BE3">
        <w:rPr>
          <w:lang w:val="ru-RU"/>
        </w:rPr>
        <w:t xml:space="preserve">В соответствии </w:t>
      </w:r>
      <w:r w:rsidR="00CB6217" w:rsidRPr="00B15BE3">
        <w:rPr>
          <w:lang w:val="ru-RU"/>
        </w:rPr>
        <w:t>с пунктом 8 статьи 217 Бюджетного кодекса Российской Федерации</w:t>
      </w:r>
      <w:r w:rsidRPr="00B15BE3">
        <w:rPr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B15BE3">
        <w:rPr>
          <w:lang w:val="ru-RU"/>
        </w:rPr>
        <w:t>Перхляйского</w:t>
      </w:r>
      <w:r w:rsidRPr="00B15BE3">
        <w:rPr>
          <w:lang w:val="ru-RU"/>
        </w:rPr>
        <w:t xml:space="preserve"> сельского поселения</w:t>
      </w:r>
      <w:r w:rsidR="00D02944" w:rsidRPr="00B15BE3">
        <w:rPr>
          <w:lang w:val="ru-RU"/>
        </w:rPr>
        <w:t xml:space="preserve"> Рузаевского муниципального района Республики Мордовия</w:t>
      </w:r>
      <w:r w:rsidR="008271CF" w:rsidRPr="00B15BE3">
        <w:rPr>
          <w:lang w:val="ru-RU"/>
        </w:rPr>
        <w:t>,</w:t>
      </w:r>
      <w:r w:rsidR="00D02944" w:rsidRPr="00B15BE3">
        <w:rPr>
          <w:lang w:val="ru-RU"/>
        </w:rPr>
        <w:t xml:space="preserve"> </w:t>
      </w:r>
    </w:p>
    <w:p w:rsidR="00DD3884" w:rsidRPr="00B15BE3" w:rsidRDefault="00DD3884" w:rsidP="00536741">
      <w:pPr>
        <w:ind w:firstLine="709"/>
        <w:jc w:val="center"/>
        <w:rPr>
          <w:b/>
          <w:lang w:val="ru-RU" w:eastAsia="ru-RU"/>
        </w:rPr>
      </w:pPr>
      <w:r w:rsidRPr="00B15BE3">
        <w:rPr>
          <w:b/>
          <w:lang w:val="ru-RU" w:eastAsia="ru-RU"/>
        </w:rPr>
        <w:t xml:space="preserve">Совет депутатов </w:t>
      </w:r>
      <w:r w:rsidR="00035F1C" w:rsidRPr="00B15BE3">
        <w:rPr>
          <w:b/>
          <w:lang w:val="ru-RU" w:eastAsia="ru-RU"/>
        </w:rPr>
        <w:t>Перхляйского</w:t>
      </w:r>
      <w:r w:rsidRPr="00B15BE3">
        <w:rPr>
          <w:b/>
          <w:lang w:val="ru-RU" w:eastAsia="ru-RU"/>
        </w:rPr>
        <w:t xml:space="preserve"> сельского поселения</w:t>
      </w:r>
    </w:p>
    <w:p w:rsidR="00DD3884" w:rsidRPr="00B15BE3" w:rsidRDefault="00DD3884" w:rsidP="00536741">
      <w:pPr>
        <w:ind w:firstLine="709"/>
        <w:jc w:val="center"/>
        <w:rPr>
          <w:b/>
          <w:lang w:val="ru-RU" w:eastAsia="ru-RU"/>
        </w:rPr>
      </w:pPr>
      <w:r w:rsidRPr="00B15BE3">
        <w:rPr>
          <w:b/>
          <w:lang w:val="ru-RU" w:eastAsia="ru-RU"/>
        </w:rPr>
        <w:t>Рузаевского муниципального района</w:t>
      </w:r>
      <w:r w:rsidR="00D02944" w:rsidRPr="00B15BE3">
        <w:rPr>
          <w:b/>
          <w:lang w:val="ru-RU" w:eastAsia="ru-RU"/>
        </w:rPr>
        <w:t xml:space="preserve"> Республики Мордовия</w:t>
      </w:r>
    </w:p>
    <w:p w:rsidR="0029703C" w:rsidRPr="00B15BE3" w:rsidRDefault="009112CD" w:rsidP="00536741">
      <w:pPr>
        <w:tabs>
          <w:tab w:val="left" w:pos="142"/>
        </w:tabs>
        <w:ind w:firstLine="709"/>
        <w:jc w:val="center"/>
        <w:rPr>
          <w:lang w:val="ru-RU"/>
        </w:rPr>
      </w:pPr>
      <w:r w:rsidRPr="00B15BE3">
        <w:rPr>
          <w:b/>
          <w:lang w:val="ru-RU" w:eastAsia="ru-RU"/>
        </w:rPr>
        <w:t>РЕШИЛ</w:t>
      </w:r>
    </w:p>
    <w:p w:rsidR="00FE5998" w:rsidRPr="00B15BE3" w:rsidRDefault="0029703C" w:rsidP="00CF6832">
      <w:pPr>
        <w:ind w:firstLine="567"/>
        <w:jc w:val="both"/>
        <w:rPr>
          <w:lang w:val="ru-RU"/>
        </w:rPr>
      </w:pPr>
      <w:r w:rsidRPr="00B15BE3">
        <w:rPr>
          <w:lang w:val="ru-RU"/>
        </w:rPr>
        <w:t xml:space="preserve">    </w:t>
      </w:r>
      <w:r w:rsidR="002C30DD" w:rsidRPr="00B15BE3">
        <w:rPr>
          <w:lang w:val="ru-RU"/>
        </w:rPr>
        <w:t xml:space="preserve">1. </w:t>
      </w:r>
      <w:r w:rsidRPr="00B15BE3">
        <w:rPr>
          <w:lang w:val="ru-RU"/>
        </w:rPr>
        <w:t>Внести измене</w:t>
      </w:r>
      <w:r w:rsidR="00E7147E" w:rsidRPr="00B15BE3">
        <w:rPr>
          <w:lang w:val="ru-RU"/>
        </w:rPr>
        <w:t xml:space="preserve">ния в решение Совета депутатов </w:t>
      </w:r>
      <w:r w:rsidRPr="00B15BE3">
        <w:rPr>
          <w:lang w:val="ru-RU"/>
        </w:rPr>
        <w:t>Перхляйского сельского поселения</w:t>
      </w:r>
      <w:r w:rsidR="00D02944" w:rsidRPr="00B15BE3">
        <w:rPr>
          <w:lang w:val="ru-RU"/>
        </w:rPr>
        <w:t xml:space="preserve"> Рузаевского муниципального района Республики Мордовия</w:t>
      </w:r>
      <w:r w:rsidR="007272BB" w:rsidRPr="00B15BE3">
        <w:rPr>
          <w:lang w:val="ru-RU"/>
        </w:rPr>
        <w:t xml:space="preserve"> </w:t>
      </w:r>
      <w:r w:rsidR="00CF6832" w:rsidRPr="00B15BE3">
        <w:rPr>
          <w:lang w:val="ru-RU"/>
        </w:rPr>
        <w:t>«О бюджете Перхляйского сельского поселения Рузаевского муниципального района Республики Мордовия на 2025 год и плановый период 2026 и 2027 годов»</w:t>
      </w:r>
    </w:p>
    <w:p w:rsidR="00FE5998" w:rsidRPr="00B15BE3" w:rsidRDefault="002C30DD" w:rsidP="00FE5998">
      <w:pPr>
        <w:widowControl w:val="0"/>
        <w:autoSpaceDE w:val="0"/>
        <w:ind w:firstLine="567"/>
        <w:jc w:val="both"/>
        <w:rPr>
          <w:bCs/>
          <w:lang w:val="ru-RU"/>
        </w:rPr>
      </w:pPr>
      <w:r w:rsidRPr="00B15BE3">
        <w:rPr>
          <w:bCs/>
          <w:lang w:val="ru-RU"/>
        </w:rPr>
        <w:t>1.</w:t>
      </w:r>
      <w:r w:rsidR="009B0B66" w:rsidRPr="00B15BE3">
        <w:rPr>
          <w:bCs/>
          <w:lang w:val="ru-RU"/>
        </w:rPr>
        <w:t>1</w:t>
      </w:r>
      <w:r w:rsidRPr="00B15BE3">
        <w:rPr>
          <w:bCs/>
          <w:lang w:val="ru-RU"/>
        </w:rPr>
        <w:t>.</w:t>
      </w:r>
      <w:r w:rsidR="00FE5998" w:rsidRPr="00B15BE3">
        <w:rPr>
          <w:bCs/>
          <w:lang w:val="ru-RU"/>
        </w:rPr>
        <w:t xml:space="preserve"> </w:t>
      </w:r>
      <w:r w:rsidR="002341AD" w:rsidRPr="00B15BE3">
        <w:rPr>
          <w:bCs/>
          <w:lang w:val="ru-RU"/>
        </w:rPr>
        <w:t>пункт 1 статьи 1 изложить в следующей редакции:</w:t>
      </w:r>
    </w:p>
    <w:p w:rsidR="008A1FEB" w:rsidRPr="00B15BE3" w:rsidRDefault="002341AD" w:rsidP="00FE5998">
      <w:pPr>
        <w:widowControl w:val="0"/>
        <w:autoSpaceDE w:val="0"/>
        <w:ind w:firstLine="567"/>
        <w:jc w:val="both"/>
        <w:rPr>
          <w:bCs/>
          <w:lang w:val="ru-RU"/>
        </w:rPr>
      </w:pPr>
      <w:r w:rsidRPr="00B15BE3">
        <w:rPr>
          <w:bCs/>
          <w:lang w:val="ru-RU"/>
        </w:rPr>
        <w:t>«</w:t>
      </w:r>
      <w:r w:rsidR="00FE5998" w:rsidRPr="00B15BE3">
        <w:rPr>
          <w:bCs/>
          <w:lang w:val="ru-RU"/>
        </w:rPr>
        <w:t>1. Утвердить бюджет Перхляйского сельского поселения                                                                             Рузаевского муниципального района Республики Мордовия (далее – местный бюджет) на 202</w:t>
      </w:r>
      <w:r w:rsidR="008A1FEB" w:rsidRPr="00B15BE3">
        <w:rPr>
          <w:bCs/>
          <w:lang w:val="ru-RU"/>
        </w:rPr>
        <w:t>5</w:t>
      </w:r>
      <w:r w:rsidR="00FE5998" w:rsidRPr="00B15BE3">
        <w:rPr>
          <w:bCs/>
          <w:lang w:val="ru-RU"/>
        </w:rPr>
        <w:t xml:space="preserve"> год по доходам в сумме </w:t>
      </w:r>
      <w:r w:rsidR="000D1044" w:rsidRPr="00B15BE3">
        <w:rPr>
          <w:bCs/>
          <w:lang w:val="ru-RU"/>
        </w:rPr>
        <w:t xml:space="preserve">5 604,60 </w:t>
      </w:r>
      <w:r w:rsidR="00FE5998" w:rsidRPr="00B15BE3">
        <w:rPr>
          <w:bCs/>
          <w:lang w:val="ru-RU"/>
        </w:rPr>
        <w:t xml:space="preserve">тыс. рублей и расходам в сумме </w:t>
      </w:r>
      <w:r w:rsidR="00117BA2" w:rsidRPr="00B15BE3">
        <w:rPr>
          <w:bCs/>
          <w:lang w:val="ru-RU"/>
        </w:rPr>
        <w:t xml:space="preserve">7106,90 </w:t>
      </w:r>
      <w:r w:rsidR="00FE5998" w:rsidRPr="00B15BE3">
        <w:rPr>
          <w:bCs/>
          <w:lang w:val="ru-RU"/>
        </w:rPr>
        <w:t xml:space="preserve">тыс. рублей, с превышением расходов над доходами в сумме </w:t>
      </w:r>
      <w:r w:rsidR="008A1FEB" w:rsidRPr="00B15BE3">
        <w:rPr>
          <w:bCs/>
          <w:lang w:val="ru-RU"/>
        </w:rPr>
        <w:t>1</w:t>
      </w:r>
      <w:r w:rsidR="006C5EA2" w:rsidRPr="00B15BE3">
        <w:rPr>
          <w:bCs/>
          <w:lang w:val="ru-RU"/>
        </w:rPr>
        <w:t>249</w:t>
      </w:r>
      <w:r w:rsidR="008A1FEB" w:rsidRPr="00B15BE3">
        <w:rPr>
          <w:bCs/>
          <w:lang w:val="ru-RU"/>
        </w:rPr>
        <w:t>,</w:t>
      </w:r>
      <w:r w:rsidR="006C5EA2" w:rsidRPr="00B15BE3">
        <w:rPr>
          <w:bCs/>
          <w:lang w:val="ru-RU"/>
        </w:rPr>
        <w:t>5</w:t>
      </w:r>
      <w:r w:rsidR="008A1FEB" w:rsidRPr="00B15BE3">
        <w:rPr>
          <w:bCs/>
          <w:lang w:val="ru-RU"/>
        </w:rPr>
        <w:t xml:space="preserve">0 </w:t>
      </w:r>
      <w:proofErr w:type="spellStart"/>
      <w:r w:rsidR="00FE5998" w:rsidRPr="00B15BE3">
        <w:rPr>
          <w:bCs/>
          <w:lang w:val="ru-RU"/>
        </w:rPr>
        <w:t>тыс.рублей</w:t>
      </w:r>
      <w:proofErr w:type="spellEnd"/>
      <w:r w:rsidR="00FE5998" w:rsidRPr="00B15BE3">
        <w:rPr>
          <w:bCs/>
          <w:lang w:val="ru-RU"/>
        </w:rPr>
        <w:t>,  с учетом положений абзаца 3 пункта 3 статьи 92.1 Бюджетного кодекса Российской Федерации в части направления остатков средств на счетах по учету средств бюджета сложившихся на 01.01.202</w:t>
      </w:r>
      <w:r w:rsidR="008A1FEB" w:rsidRPr="00B15BE3">
        <w:rPr>
          <w:bCs/>
          <w:lang w:val="ru-RU"/>
        </w:rPr>
        <w:t>5</w:t>
      </w:r>
      <w:r w:rsidR="00FE5998" w:rsidRPr="00B15BE3">
        <w:rPr>
          <w:bCs/>
          <w:lang w:val="ru-RU"/>
        </w:rPr>
        <w:t xml:space="preserve"> г., исходя из уровня инфляции, не превышающего 4,0 процента (декабрь 202</w:t>
      </w:r>
      <w:r w:rsidR="008A1FEB" w:rsidRPr="00B15BE3">
        <w:rPr>
          <w:bCs/>
          <w:lang w:val="ru-RU"/>
        </w:rPr>
        <w:t>4</w:t>
      </w:r>
      <w:r w:rsidR="00FE5998" w:rsidRPr="00B15BE3">
        <w:rPr>
          <w:bCs/>
          <w:lang w:val="ru-RU"/>
        </w:rPr>
        <w:t xml:space="preserve"> к декабрю 202</w:t>
      </w:r>
      <w:r w:rsidR="008A1FEB" w:rsidRPr="00B15BE3">
        <w:rPr>
          <w:bCs/>
          <w:lang w:val="ru-RU"/>
        </w:rPr>
        <w:t>5</w:t>
      </w:r>
      <w:r w:rsidR="00FE5998" w:rsidRPr="00B15BE3">
        <w:rPr>
          <w:bCs/>
          <w:lang w:val="ru-RU"/>
        </w:rPr>
        <w:t xml:space="preserve"> года)</w:t>
      </w:r>
      <w:r w:rsidRPr="00B15BE3">
        <w:rPr>
          <w:bCs/>
          <w:lang w:val="ru-RU"/>
        </w:rPr>
        <w:t>.»</w:t>
      </w:r>
      <w:r w:rsidR="00FE5998" w:rsidRPr="00B15BE3">
        <w:rPr>
          <w:bCs/>
          <w:lang w:val="ru-RU"/>
        </w:rPr>
        <w:t>.</w:t>
      </w:r>
    </w:p>
    <w:p w:rsidR="00CF6832" w:rsidRPr="00B15BE3" w:rsidRDefault="00CF6832" w:rsidP="00CF6832">
      <w:pPr>
        <w:widowControl w:val="0"/>
        <w:ind w:firstLine="709"/>
        <w:jc w:val="both"/>
        <w:rPr>
          <w:bCs/>
          <w:lang w:val="ru-RU"/>
        </w:rPr>
      </w:pPr>
      <w:r w:rsidRPr="00B15BE3">
        <w:rPr>
          <w:bCs/>
          <w:lang w:val="ru-RU"/>
        </w:rPr>
        <w:t>1.</w:t>
      </w:r>
      <w:r w:rsidR="00FF3B16" w:rsidRPr="00B15BE3">
        <w:rPr>
          <w:bCs/>
          <w:lang w:val="ru-RU"/>
        </w:rPr>
        <w:t>2</w:t>
      </w:r>
      <w:r w:rsidRPr="00B15BE3">
        <w:rPr>
          <w:bCs/>
          <w:lang w:val="ru-RU"/>
        </w:rPr>
        <w:t>. Приложение 2 изложить в новой редакции (прилагается).</w:t>
      </w:r>
    </w:p>
    <w:p w:rsidR="00CF6832" w:rsidRPr="00B15BE3" w:rsidRDefault="00CF6832" w:rsidP="00CF6832">
      <w:pPr>
        <w:widowControl w:val="0"/>
        <w:ind w:firstLine="709"/>
        <w:jc w:val="both"/>
        <w:rPr>
          <w:bCs/>
          <w:lang w:val="ru-RU"/>
        </w:rPr>
      </w:pPr>
      <w:r w:rsidRPr="00B15BE3">
        <w:rPr>
          <w:bCs/>
          <w:lang w:val="ru-RU"/>
        </w:rPr>
        <w:t>1.</w:t>
      </w:r>
      <w:r w:rsidR="00FF3B16" w:rsidRPr="00B15BE3">
        <w:rPr>
          <w:bCs/>
          <w:lang w:val="ru-RU"/>
        </w:rPr>
        <w:t>3</w:t>
      </w:r>
      <w:r w:rsidRPr="00B15BE3">
        <w:rPr>
          <w:bCs/>
          <w:lang w:val="ru-RU"/>
        </w:rPr>
        <w:t>. Приложение 3 изложить в новой редакции (прилагается).</w:t>
      </w:r>
    </w:p>
    <w:p w:rsidR="00CF6832" w:rsidRPr="00B15BE3" w:rsidRDefault="00CF6832" w:rsidP="00CF6832">
      <w:pPr>
        <w:widowControl w:val="0"/>
        <w:ind w:firstLine="709"/>
        <w:jc w:val="both"/>
        <w:rPr>
          <w:bCs/>
          <w:lang w:val="ru-RU"/>
        </w:rPr>
      </w:pPr>
      <w:r w:rsidRPr="00B15BE3">
        <w:rPr>
          <w:bCs/>
          <w:lang w:val="ru-RU"/>
        </w:rPr>
        <w:t>1.</w:t>
      </w:r>
      <w:r w:rsidR="00FF3B16" w:rsidRPr="00B15BE3">
        <w:rPr>
          <w:bCs/>
          <w:lang w:val="ru-RU"/>
        </w:rPr>
        <w:t>4</w:t>
      </w:r>
      <w:r w:rsidRPr="00B15BE3">
        <w:rPr>
          <w:bCs/>
          <w:lang w:val="ru-RU"/>
        </w:rPr>
        <w:t>. Приложение 4 изложить в новой редакции (прилагается).</w:t>
      </w:r>
    </w:p>
    <w:p w:rsidR="007F71D3" w:rsidRDefault="007F71D3" w:rsidP="00B15BE3">
      <w:pPr>
        <w:shd w:val="clear" w:color="auto" w:fill="FFFFFF"/>
        <w:ind w:right="5" w:firstLine="709"/>
        <w:jc w:val="both"/>
        <w:rPr>
          <w:lang w:val="ru-RU"/>
        </w:rPr>
      </w:pPr>
      <w:r w:rsidRPr="00B15BE3">
        <w:rPr>
          <w:lang w:val="ru-RU"/>
        </w:rPr>
        <w:t xml:space="preserve">2. Настоящее решение вступает в силу со дня его официального опубликования </w:t>
      </w:r>
      <w:r w:rsidR="00B22F07" w:rsidRPr="00B15BE3">
        <w:rPr>
          <w:lang w:val="ru-RU"/>
        </w:rPr>
        <w:t xml:space="preserve">в </w:t>
      </w:r>
      <w:r w:rsidRPr="00B15BE3">
        <w:rPr>
          <w:lang w:val="ru-RU"/>
        </w:rPr>
        <w:t>информац</w:t>
      </w:r>
      <w:r w:rsidR="007272BB" w:rsidRPr="00B15BE3">
        <w:rPr>
          <w:lang w:val="ru-RU"/>
        </w:rPr>
        <w:t xml:space="preserve">ионном бюллетене администрации Перхляйского </w:t>
      </w:r>
      <w:r w:rsidRPr="00B15BE3">
        <w:rPr>
          <w:lang w:val="ru-RU"/>
        </w:rPr>
        <w:t>сельского поселения</w:t>
      </w:r>
      <w:r w:rsidR="00666640" w:rsidRPr="00B15BE3">
        <w:rPr>
          <w:lang w:val="ru-RU"/>
        </w:rPr>
        <w:t xml:space="preserve"> Рузаевского муниципального района Республики Мордовия</w:t>
      </w:r>
      <w:r w:rsidRPr="00B15BE3">
        <w:rPr>
          <w:lang w:val="ru-RU"/>
        </w:rPr>
        <w:t>, подлежит размещению на официальном сайте органов местного с</w:t>
      </w:r>
      <w:r w:rsidR="008271CF" w:rsidRPr="00B15BE3">
        <w:rPr>
          <w:lang w:val="ru-RU"/>
        </w:rPr>
        <w:t>амоуправления в сети «Интернет».</w:t>
      </w:r>
    </w:p>
    <w:p w:rsidR="00B15BE3" w:rsidRPr="00B15BE3" w:rsidRDefault="00B15BE3" w:rsidP="00B15BE3">
      <w:pPr>
        <w:shd w:val="clear" w:color="auto" w:fill="FFFFFF"/>
        <w:ind w:right="5" w:firstLine="709"/>
        <w:jc w:val="both"/>
        <w:rPr>
          <w:lang w:val="ru-RU"/>
        </w:rPr>
      </w:pPr>
    </w:p>
    <w:p w:rsidR="00035F1C" w:rsidRPr="00B15BE3" w:rsidRDefault="00176F63" w:rsidP="00035F1C">
      <w:pPr>
        <w:pStyle w:val="a8"/>
        <w:rPr>
          <w:rFonts w:ascii="Times New Roman" w:hAnsi="Times New Roman"/>
          <w:sz w:val="24"/>
          <w:szCs w:val="24"/>
        </w:rPr>
      </w:pPr>
      <w:r w:rsidRPr="00B15BE3">
        <w:rPr>
          <w:rFonts w:ascii="Times New Roman" w:hAnsi="Times New Roman"/>
          <w:sz w:val="24"/>
          <w:szCs w:val="24"/>
        </w:rPr>
        <w:t>За</w:t>
      </w:r>
      <w:r w:rsidR="00035F1C" w:rsidRPr="00B15BE3">
        <w:rPr>
          <w:rFonts w:ascii="Times New Roman" w:hAnsi="Times New Roman"/>
          <w:sz w:val="24"/>
          <w:szCs w:val="24"/>
        </w:rPr>
        <w:t xml:space="preserve">меститель Главы Перхляйского сельского </w:t>
      </w:r>
    </w:p>
    <w:p w:rsidR="00035F1C" w:rsidRPr="00B15BE3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B15BE3">
        <w:rPr>
          <w:rFonts w:ascii="Times New Roman" w:hAnsi="Times New Roman"/>
          <w:sz w:val="24"/>
          <w:szCs w:val="24"/>
        </w:rPr>
        <w:t>поселения Рузаевского муниципального района</w:t>
      </w:r>
    </w:p>
    <w:p w:rsidR="00576042" w:rsidRPr="00B15BE3" w:rsidRDefault="00035F1C" w:rsidP="00E239CA">
      <w:pPr>
        <w:rPr>
          <w:lang w:val="ru-RU"/>
        </w:rPr>
      </w:pPr>
      <w:r w:rsidRPr="00B15BE3">
        <w:rPr>
          <w:lang w:val="ru-RU"/>
        </w:rPr>
        <w:t>Республики Мордовия по работе в Совете</w:t>
      </w:r>
      <w:r w:rsidR="00544720" w:rsidRPr="00B15BE3">
        <w:rPr>
          <w:lang w:val="ru-RU"/>
        </w:rPr>
        <w:tab/>
      </w:r>
      <w:r w:rsidR="00544720" w:rsidRPr="00B15BE3">
        <w:rPr>
          <w:lang w:val="ru-RU"/>
        </w:rPr>
        <w:tab/>
        <w:t xml:space="preserve">                 Е.И.</w:t>
      </w:r>
      <w:r w:rsidR="00061082" w:rsidRPr="00B15BE3">
        <w:rPr>
          <w:lang w:val="ru-RU"/>
        </w:rPr>
        <w:t xml:space="preserve"> </w:t>
      </w:r>
      <w:proofErr w:type="spellStart"/>
      <w:r w:rsidR="00544720" w:rsidRPr="00B15BE3">
        <w:rPr>
          <w:lang w:val="ru-RU"/>
        </w:rPr>
        <w:t>Жбанова</w:t>
      </w:r>
      <w:proofErr w:type="spellEnd"/>
    </w:p>
    <w:p w:rsidR="002341AD" w:rsidRPr="00B15BE3" w:rsidRDefault="00694892" w:rsidP="00B15BE3">
      <w:pPr>
        <w:widowControl w:val="0"/>
        <w:rPr>
          <w:sz w:val="26"/>
          <w:szCs w:val="26"/>
          <w:lang w:val="ru-RU"/>
        </w:rPr>
      </w:pPr>
      <w:r w:rsidRPr="00B15BE3">
        <w:rPr>
          <w:sz w:val="26"/>
          <w:szCs w:val="26"/>
          <w:lang w:val="ru-RU"/>
        </w:rPr>
        <w:t xml:space="preserve"> </w:t>
      </w: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к   решени</w:t>
      </w:r>
      <w:r w:rsidR="008F5814">
        <w:rPr>
          <w:sz w:val="20"/>
          <w:szCs w:val="20"/>
          <w:lang w:val="ru-RU"/>
        </w:rPr>
        <w:t>ю</w:t>
      </w:r>
      <w:r w:rsidRPr="00B22F07">
        <w:rPr>
          <w:sz w:val="20"/>
          <w:szCs w:val="20"/>
          <w:lang w:val="ru-RU"/>
        </w:rPr>
        <w:t xml:space="preserve"> </w:t>
      </w:r>
      <w:proofErr w:type="gramStart"/>
      <w:r w:rsidRPr="00B22F07">
        <w:rPr>
          <w:sz w:val="20"/>
          <w:szCs w:val="20"/>
          <w:lang w:val="ru-RU"/>
        </w:rPr>
        <w:t>Совета  депутатов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lastRenderedPageBreak/>
        <w:t xml:space="preserve">Рузаевского муниципального района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B22F07">
        <w:rPr>
          <w:sz w:val="20"/>
          <w:szCs w:val="20"/>
          <w:lang w:val="ru-RU"/>
        </w:rPr>
        <w:t>бюджете  Перхляйского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Республики Мордовия на 202</w:t>
      </w:r>
      <w:r w:rsidR="008F5814">
        <w:rPr>
          <w:sz w:val="20"/>
          <w:szCs w:val="20"/>
          <w:lang w:val="ru-RU"/>
        </w:rPr>
        <w:t>5</w:t>
      </w:r>
      <w:r w:rsidRPr="00B22F07">
        <w:rPr>
          <w:sz w:val="20"/>
          <w:szCs w:val="20"/>
          <w:lang w:val="ru-RU"/>
        </w:rPr>
        <w:t xml:space="preserve"> год и </w:t>
      </w:r>
    </w:p>
    <w:p w:rsidR="0019677E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плановый период 202</w:t>
      </w:r>
      <w:r w:rsidR="008F5814">
        <w:rPr>
          <w:sz w:val="20"/>
          <w:szCs w:val="20"/>
          <w:lang w:val="ru-RU"/>
        </w:rPr>
        <w:t>6</w:t>
      </w:r>
      <w:r w:rsidRPr="00B22F07">
        <w:rPr>
          <w:sz w:val="20"/>
          <w:szCs w:val="20"/>
          <w:lang w:val="ru-RU"/>
        </w:rPr>
        <w:t xml:space="preserve"> и 202</w:t>
      </w:r>
      <w:r w:rsidR="008F5814">
        <w:rPr>
          <w:sz w:val="20"/>
          <w:szCs w:val="20"/>
          <w:lang w:val="ru-RU"/>
        </w:rPr>
        <w:t>7</w:t>
      </w:r>
      <w:r w:rsidRPr="00B22F07">
        <w:rPr>
          <w:sz w:val="20"/>
          <w:szCs w:val="20"/>
          <w:lang w:val="ru-RU"/>
        </w:rPr>
        <w:t xml:space="preserve"> гг."</w:t>
      </w: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Pr="00AE7F54" w:rsidRDefault="00AE7F54" w:rsidP="00AE7F54">
      <w:pPr>
        <w:widowControl w:val="0"/>
        <w:jc w:val="center"/>
        <w:rPr>
          <w:b/>
          <w:lang w:val="ru-RU"/>
        </w:rPr>
      </w:pPr>
      <w:r w:rsidRPr="00AE7F54">
        <w:rPr>
          <w:b/>
          <w:lang w:val="ru-RU"/>
        </w:rPr>
        <w:t>ВЕДОМСТВЕННАЯ СТРУКТУРА БЮДЖЕТА ПЕРХЛЯЙСКОГО СЕЛЬСКОГО ПОСЕЛЕНИЯ РУЗАЕВСКОГО МУНИЦИПАЛЬНОГО РАЙОНА РЕСПУБЛИКИ МОРДОВИЯ НА 2025 ГОД И НА ПЛАНОВЫЙ ПЕРИОД 2026 и 2027г.г.</w:t>
      </w:r>
    </w:p>
    <w:p w:rsidR="009B0B66" w:rsidRDefault="009B0B66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3534"/>
        <w:gridCol w:w="844"/>
        <w:gridCol w:w="480"/>
        <w:gridCol w:w="539"/>
        <w:gridCol w:w="540"/>
        <w:gridCol w:w="416"/>
        <w:gridCol w:w="416"/>
        <w:gridCol w:w="647"/>
        <w:gridCol w:w="516"/>
        <w:gridCol w:w="897"/>
        <w:gridCol w:w="851"/>
        <w:gridCol w:w="800"/>
      </w:tblGrid>
      <w:tr w:rsidR="009541A7" w:rsidRPr="009541A7" w:rsidTr="00B15BE3">
        <w:trPr>
          <w:trHeight w:val="37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20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C9508E" w:rsidRPr="009541A7" w:rsidTr="00B15BE3">
        <w:trPr>
          <w:trHeight w:val="405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2027 год</w:t>
            </w:r>
          </w:p>
        </w:tc>
      </w:tr>
      <w:tr w:rsidR="00C9508E" w:rsidRPr="009541A7" w:rsidTr="00B15BE3">
        <w:trPr>
          <w:trHeight w:val="2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C9508E" w:rsidRPr="009541A7" w:rsidTr="00B15BE3">
        <w:trPr>
          <w:trHeight w:val="3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7 106,90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C9508E" w:rsidRPr="009541A7" w:rsidTr="00B15BE3">
        <w:trPr>
          <w:trHeight w:val="91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7 106,90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1 267,20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1 336,40</w:t>
            </w:r>
          </w:p>
        </w:tc>
      </w:tr>
      <w:tr w:rsidR="00C9508E" w:rsidRPr="009541A7" w:rsidTr="00B15BE3">
        <w:trPr>
          <w:trHeight w:val="76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49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69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45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4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1 025,70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целевая программа Архангельско-Голицынского сельского поселения Рузаевского муниципального района "Комплексные меры по профилактике терроризма и экстремизма на 2024-2026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C9508E" w:rsidRPr="009541A7" w:rsidTr="00B15BE3">
        <w:trPr>
          <w:trHeight w:val="74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C9508E" w:rsidRPr="009541A7" w:rsidTr="00B15BE3">
        <w:trPr>
          <w:trHeight w:val="52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C9508E" w:rsidRPr="009541A7" w:rsidTr="00B15BE3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C9508E" w:rsidRPr="009541A7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C9508E" w:rsidRPr="009541A7" w:rsidTr="00B15BE3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C9508E" w:rsidRPr="009541A7" w:rsidTr="00B15BE3">
        <w:trPr>
          <w:trHeight w:val="46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C9508E" w:rsidRPr="009541A7" w:rsidTr="00B15BE3">
        <w:trPr>
          <w:trHeight w:val="52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508E" w:rsidRPr="009541A7" w:rsidTr="00B15BE3">
        <w:trPr>
          <w:trHeight w:val="49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C9508E" w:rsidRPr="009541A7" w:rsidTr="00B15BE3">
        <w:trPr>
          <w:trHeight w:val="3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508E" w:rsidRPr="009541A7" w:rsidTr="00B15BE3">
        <w:trPr>
          <w:trHeight w:val="3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508E" w:rsidRPr="009541A7" w:rsidTr="00B15BE3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C9508E" w:rsidRPr="009541A7" w:rsidTr="00B15BE3">
        <w:trPr>
          <w:trHeight w:val="6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C9508E" w:rsidRPr="009541A7" w:rsidTr="00B15BE3">
        <w:trPr>
          <w:trHeight w:val="38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82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C9508E" w:rsidRPr="009541A7" w:rsidTr="00B15BE3">
        <w:trPr>
          <w:trHeight w:val="73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C9508E" w:rsidRPr="009541A7" w:rsidTr="00B15BE3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C9508E" w:rsidRPr="009541A7" w:rsidTr="00B15BE3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C9508E" w:rsidRPr="009541A7" w:rsidTr="00B15BE3">
        <w:trPr>
          <w:trHeight w:val="4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C9508E" w:rsidRPr="009541A7" w:rsidTr="00B15BE3">
        <w:trPr>
          <w:trHeight w:val="6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C9508E" w:rsidRPr="009541A7" w:rsidTr="00B15BE3">
        <w:trPr>
          <w:trHeight w:val="6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2 703,50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9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 Перхляйского 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9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73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735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</w:t>
            </w: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6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6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2 489,30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74,50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9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2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7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330,40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11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2 121,70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8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Перхляйского сельского поселения Рузаевского муниципального района "Комплексное развитие сельских территорий"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5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Благоустройство сельских территорий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7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875,30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80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875,30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9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16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15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C9508E" w:rsidTr="00B15BE3">
        <w:trPr>
          <w:trHeight w:val="5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6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27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C9508E" w:rsidRPr="009541A7" w:rsidTr="00B15BE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C9508E" w:rsidRPr="009541A7" w:rsidTr="00B15BE3">
        <w:trPr>
          <w:trHeight w:val="52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C9508E" w:rsidRPr="009541A7" w:rsidTr="00B15BE3">
        <w:trPr>
          <w:trHeight w:val="76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C9508E" w:rsidTr="00B15BE3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C9508E" w:rsidTr="00B15BE3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C9508E" w:rsidTr="00B15BE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C9508E" w:rsidRPr="009541A7" w:rsidTr="00B15BE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4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C9508E" w:rsidRPr="009541A7" w:rsidTr="00B15BE3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C9508E" w:rsidRPr="009541A7" w:rsidTr="00B15BE3">
        <w:trPr>
          <w:trHeight w:val="9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C9508E" w:rsidRPr="009541A7" w:rsidTr="00B15BE3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C9508E" w:rsidRPr="009541A7" w:rsidTr="00B15BE3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892902" w:rsidRDefault="00892902" w:rsidP="00B15BE3">
      <w:pPr>
        <w:widowControl w:val="0"/>
        <w:rPr>
          <w:sz w:val="20"/>
          <w:szCs w:val="20"/>
          <w:lang w:val="ru-RU"/>
        </w:rPr>
      </w:pPr>
    </w:p>
    <w:p w:rsidR="00892902" w:rsidRDefault="00892902" w:rsidP="00BB5A42">
      <w:pPr>
        <w:widowControl w:val="0"/>
        <w:jc w:val="right"/>
        <w:rPr>
          <w:sz w:val="20"/>
          <w:szCs w:val="20"/>
          <w:lang w:val="ru-RU"/>
        </w:rPr>
      </w:pP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Приложение </w:t>
      </w:r>
      <w:r w:rsidR="0019677E">
        <w:rPr>
          <w:sz w:val="20"/>
          <w:szCs w:val="20"/>
          <w:lang w:val="ru-RU"/>
        </w:rPr>
        <w:t>3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к   решени</w:t>
      </w:r>
      <w:r>
        <w:rPr>
          <w:sz w:val="20"/>
          <w:szCs w:val="20"/>
          <w:lang w:val="ru-RU"/>
        </w:rPr>
        <w:t>ю</w:t>
      </w:r>
      <w:r w:rsidRPr="00B22F07">
        <w:rPr>
          <w:sz w:val="20"/>
          <w:szCs w:val="20"/>
          <w:lang w:val="ru-RU"/>
        </w:rPr>
        <w:t xml:space="preserve"> Совета  депутатов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Республики Мордовия на 202</w:t>
      </w:r>
      <w:r>
        <w:rPr>
          <w:sz w:val="20"/>
          <w:szCs w:val="20"/>
          <w:lang w:val="ru-RU"/>
        </w:rPr>
        <w:t>5</w:t>
      </w:r>
      <w:r w:rsidRPr="00B22F07">
        <w:rPr>
          <w:sz w:val="20"/>
          <w:szCs w:val="20"/>
          <w:lang w:val="ru-RU"/>
        </w:rPr>
        <w:t xml:space="preserve"> год и </w:t>
      </w:r>
    </w:p>
    <w:p w:rsid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плановый период 202</w:t>
      </w:r>
      <w:r>
        <w:rPr>
          <w:sz w:val="20"/>
          <w:szCs w:val="20"/>
          <w:lang w:val="ru-RU"/>
        </w:rPr>
        <w:t>6</w:t>
      </w:r>
      <w:r w:rsidRPr="00B22F07">
        <w:rPr>
          <w:sz w:val="20"/>
          <w:szCs w:val="20"/>
          <w:lang w:val="ru-RU"/>
        </w:rPr>
        <w:t xml:space="preserve"> и 202</w:t>
      </w:r>
      <w:r>
        <w:rPr>
          <w:sz w:val="20"/>
          <w:szCs w:val="20"/>
          <w:lang w:val="ru-RU"/>
        </w:rPr>
        <w:t>7</w:t>
      </w:r>
      <w:r w:rsidRPr="00B22F07">
        <w:rPr>
          <w:sz w:val="20"/>
          <w:szCs w:val="20"/>
          <w:lang w:val="ru-RU"/>
        </w:rPr>
        <w:t xml:space="preserve"> гг."</w:t>
      </w:r>
    </w:p>
    <w:p w:rsidR="00B90B4F" w:rsidRPr="00B22F07" w:rsidRDefault="00B90B4F" w:rsidP="008F5814">
      <w:pPr>
        <w:widowControl w:val="0"/>
        <w:jc w:val="right"/>
        <w:rPr>
          <w:sz w:val="20"/>
          <w:szCs w:val="20"/>
          <w:lang w:val="ru-RU"/>
        </w:rPr>
      </w:pPr>
    </w:p>
    <w:p w:rsidR="008F5814" w:rsidRPr="00AE7F54" w:rsidRDefault="00BB5A42" w:rsidP="00AE7F54">
      <w:pPr>
        <w:tabs>
          <w:tab w:val="right" w:pos="10205"/>
        </w:tabs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ab/>
      </w:r>
    </w:p>
    <w:p w:rsidR="008F5814" w:rsidRPr="00B90B4F" w:rsidRDefault="00B90B4F" w:rsidP="00B90B4F">
      <w:pPr>
        <w:tabs>
          <w:tab w:val="left" w:pos="1170"/>
          <w:tab w:val="left" w:pos="9405"/>
        </w:tabs>
        <w:jc w:val="center"/>
        <w:rPr>
          <w:b/>
          <w:lang w:val="ru-RU"/>
        </w:rPr>
      </w:pPr>
      <w:r w:rsidRPr="00B90B4F">
        <w:rPr>
          <w:b/>
          <w:bCs/>
          <w:lang w:val="ru-RU" w:eastAsia="ru-RU"/>
        </w:rPr>
        <w:t>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2025 ГОД И НА ПЛАНОВЫЙ ПЕРИОД 2026 и 2027 ГГ.</w:t>
      </w:r>
    </w:p>
    <w:p w:rsidR="008F5814" w:rsidRPr="00B90B4F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8F5814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8F5814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3818"/>
        <w:gridCol w:w="567"/>
        <w:gridCol w:w="539"/>
        <w:gridCol w:w="540"/>
        <w:gridCol w:w="416"/>
        <w:gridCol w:w="416"/>
        <w:gridCol w:w="647"/>
        <w:gridCol w:w="516"/>
        <w:gridCol w:w="840"/>
        <w:gridCol w:w="992"/>
        <w:gridCol w:w="927"/>
      </w:tblGrid>
      <w:tr w:rsidR="00264E05" w:rsidRPr="009541A7" w:rsidTr="00B15BE3">
        <w:trPr>
          <w:trHeight w:val="4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20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9541A7" w:rsidRPr="00264E05" w:rsidTr="00B15BE3">
        <w:trPr>
          <w:trHeight w:val="330"/>
        </w:trPr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2027 год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9541A7" w:rsidRPr="00264E05" w:rsidTr="00B15BE3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7 106,90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1 267,20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1 336,40</w:t>
            </w:r>
          </w:p>
        </w:tc>
      </w:tr>
      <w:tr w:rsidR="009541A7" w:rsidRPr="00264E05" w:rsidTr="00B15BE3">
        <w:trPr>
          <w:trHeight w:val="76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4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7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45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94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264E05" w:rsidTr="00B15BE3">
        <w:trPr>
          <w:trHeight w:val="75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9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4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</w:tr>
      <w:tr w:rsidR="009541A7" w:rsidRPr="00264E05" w:rsidTr="00B15BE3">
        <w:trPr>
          <w:trHeight w:val="5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9541A7" w:rsidRPr="009541A7" w:rsidTr="00B15BE3">
        <w:trPr>
          <w:trHeight w:val="5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целевая программа Архангельско-Голицынского сельского поселения Рузаевского муниципального района "Комплексные меры по профилактике терроризма и экстремизма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9541A7" w:rsidTr="00B15BE3">
        <w:trPr>
          <w:trHeight w:val="5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9541A7" w:rsidTr="00B15BE3">
        <w:trPr>
          <w:trHeight w:val="5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9541A7" w:rsidTr="00B15BE3">
        <w:trPr>
          <w:trHeight w:val="52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9541A7" w:rsidTr="00B15BE3">
        <w:trPr>
          <w:trHeight w:val="52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264E05" w:rsidTr="00B15BE3">
        <w:trPr>
          <w:trHeight w:val="7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9541A7" w:rsidRPr="00264E05" w:rsidTr="00B15BE3">
        <w:trPr>
          <w:trHeight w:val="50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264E05" w:rsidTr="00B15BE3">
        <w:trPr>
          <w:trHeight w:val="9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264E05" w:rsidTr="00B15BE3">
        <w:trPr>
          <w:trHeight w:val="46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9541A7" w:rsidRPr="00264E05" w:rsidTr="00B15BE3">
        <w:trPr>
          <w:trHeight w:val="52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264E05" w:rsidTr="00B15BE3">
        <w:trPr>
          <w:trHeight w:val="49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264E05" w:rsidTr="00B15BE3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264E05" w:rsidTr="00B15BE3">
        <w:trPr>
          <w:trHeight w:val="46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264E05" w:rsidTr="00B15BE3">
        <w:trPr>
          <w:trHeight w:val="81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15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264E05" w:rsidTr="00B15BE3">
        <w:trPr>
          <w:trHeight w:val="6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264E05" w:rsidTr="00B15BE3">
        <w:trPr>
          <w:trHeight w:val="38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8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52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264E05" w:rsidTr="00B15BE3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264E05" w:rsidTr="00B15BE3">
        <w:trPr>
          <w:trHeight w:val="8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264E05" w:rsidTr="00B15BE3">
        <w:trPr>
          <w:trHeight w:val="9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264E05" w:rsidTr="00B15BE3">
        <w:trPr>
          <w:trHeight w:val="52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2 703,50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9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9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2 345,50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2 105,50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29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20"/>
        </w:trPr>
        <w:tc>
          <w:tcPr>
            <w:tcW w:w="3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541A7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</w:t>
            </w:r>
            <w:r w:rsidRPr="009541A7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2 383,30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9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7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330,40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129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1 990,30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7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Перхляйского сельского поселения Рузаевского муниципального района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Основеное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мероприятие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Основеное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мероприятие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7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Благоустройство сельских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743,90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80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743,90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9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4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19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1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15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3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100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8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27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57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8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4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39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264E05" w:rsidTr="00B15BE3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57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3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264E05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264E05" w:rsidRPr="009541A7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264E05" w:rsidRPr="009541A7" w:rsidTr="00B15BE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264E05" w:rsidRPr="009541A7" w:rsidTr="00B15BE3">
        <w:trPr>
          <w:trHeight w:val="9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264E05" w:rsidRPr="00264E05" w:rsidTr="00B15BE3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9541A7" w:rsidRPr="009541A7" w:rsidTr="00B15BE3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F77266" w:rsidRDefault="00F77266" w:rsidP="00B15BE3">
      <w:pPr>
        <w:widowControl w:val="0"/>
        <w:rPr>
          <w:sz w:val="20"/>
          <w:szCs w:val="20"/>
          <w:lang w:val="ru-RU"/>
        </w:rPr>
      </w:pPr>
    </w:p>
    <w:p w:rsidR="00F77266" w:rsidRDefault="00F77266" w:rsidP="00AE7F54">
      <w:pPr>
        <w:widowControl w:val="0"/>
        <w:jc w:val="right"/>
        <w:rPr>
          <w:sz w:val="20"/>
          <w:szCs w:val="20"/>
          <w:lang w:val="ru-RU"/>
        </w:rPr>
      </w:pPr>
    </w:p>
    <w:p w:rsidR="00F77266" w:rsidRDefault="00F77266" w:rsidP="00AE7F54">
      <w:pPr>
        <w:widowControl w:val="0"/>
        <w:jc w:val="right"/>
        <w:rPr>
          <w:sz w:val="20"/>
          <w:szCs w:val="20"/>
          <w:lang w:val="ru-RU"/>
        </w:rPr>
      </w:pPr>
    </w:p>
    <w:p w:rsidR="00AE7F54" w:rsidRPr="004206BC" w:rsidRDefault="00AE7F54" w:rsidP="00AE7F54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к   решению Совета  депутатов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на 2025 год и </w:t>
      </w:r>
    </w:p>
    <w:p w:rsidR="00AE7F5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>плановый период 2026 и 2027 гг."</w:t>
      </w:r>
    </w:p>
    <w:p w:rsidR="009651B3" w:rsidRDefault="009651B3" w:rsidP="00AE7F5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AE7F54" w:rsidRPr="009651B3" w:rsidRDefault="00AE7F54" w:rsidP="009651B3">
      <w:pPr>
        <w:tabs>
          <w:tab w:val="left" w:pos="1170"/>
          <w:tab w:val="left" w:pos="9405"/>
        </w:tabs>
        <w:jc w:val="center"/>
        <w:rPr>
          <w:b/>
          <w:lang w:val="ru-RU"/>
        </w:rPr>
      </w:pPr>
    </w:p>
    <w:p w:rsidR="00AE7F54" w:rsidRDefault="009651B3" w:rsidP="009651B3">
      <w:pPr>
        <w:tabs>
          <w:tab w:val="left" w:pos="1170"/>
          <w:tab w:val="left" w:pos="9405"/>
        </w:tabs>
        <w:jc w:val="center"/>
        <w:rPr>
          <w:b/>
          <w:bCs/>
          <w:lang w:val="ru-RU" w:eastAsia="ru-RU"/>
        </w:rPr>
      </w:pPr>
      <w:r w:rsidRPr="00AE7F54">
        <w:rPr>
          <w:b/>
          <w:bCs/>
          <w:lang w:val="ru-RU" w:eastAsia="ru-RU"/>
        </w:rPr>
        <w:t xml:space="preserve">РАСПРЕДЕЛЕНИЕ </w:t>
      </w:r>
      <w:r w:rsidRPr="00AE7F54">
        <w:rPr>
          <w:b/>
          <w:bCs/>
          <w:lang w:val="ru-RU" w:eastAsia="ru-RU"/>
        </w:rPr>
        <w:br/>
        <w:t>БЮДЖЕТНЫХ АССИГНОВАНИЙ БЮДЖЕТА ПЕРХЛЯЙСКОГО СЕЛЬСКОГО ПОСЕЛЕНИЯ РУЗАЕВСКОГО МУНИЦИПАЛЬН</w:t>
      </w:r>
      <w:r>
        <w:rPr>
          <w:b/>
          <w:bCs/>
          <w:lang w:val="ru-RU" w:eastAsia="ru-RU"/>
        </w:rPr>
        <w:t xml:space="preserve">ОГО РАЙОНА РЕСПУБЛИКИ МОРДОВИЯ </w:t>
      </w:r>
      <w:r w:rsidRPr="00AE7F54">
        <w:rPr>
          <w:b/>
          <w:bCs/>
          <w:lang w:val="ru-RU" w:eastAsia="ru-RU"/>
        </w:rPr>
        <w:t xml:space="preserve">ПО ЦЕЛЕВЫМ СТАТЬЯМ (МУНИЦИПАЛЬНЫМ ПРОГРАММАМ И НЕПРОГРАММНЫМ НАПРАВЛЕНИЯМ ДЕЯТЕЛЬНОСТИ), </w:t>
      </w:r>
      <w:r>
        <w:rPr>
          <w:b/>
          <w:bCs/>
          <w:lang w:val="ru-RU" w:eastAsia="ru-RU"/>
        </w:rPr>
        <w:t xml:space="preserve">ГРУППАМ (ГРУППАМ И ПОДГРУППАМ) </w:t>
      </w:r>
      <w:r w:rsidRPr="00AE7F54">
        <w:rPr>
          <w:b/>
          <w:bCs/>
          <w:lang w:val="ru-RU" w:eastAsia="ru-RU"/>
        </w:rPr>
        <w:t>ВИДОВ РАСХОДОВ КЛАССИФИКАЦИИ РАСХОДОВ БЮДЖЕТОВ, А ТАКЖЕ ПО РАЗДЕЛАМ И ПОДРАЗДЕЛАМ КЛАССИФИКАЦИИ РАСХОДОВ БЮДЖЕТОВ НА 2025 ГОД И  НА ПЛАНОВЫЙ ПЕРИОД</w:t>
      </w:r>
    </w:p>
    <w:p w:rsidR="009541A7" w:rsidRDefault="009541A7" w:rsidP="009651B3">
      <w:pPr>
        <w:tabs>
          <w:tab w:val="left" w:pos="1170"/>
          <w:tab w:val="left" w:pos="9405"/>
        </w:tabs>
        <w:jc w:val="center"/>
        <w:rPr>
          <w:b/>
          <w:bCs/>
          <w:lang w:val="ru-RU" w:eastAsia="ru-RU"/>
        </w:rPr>
      </w:pPr>
    </w:p>
    <w:p w:rsidR="009541A7" w:rsidRDefault="009541A7" w:rsidP="009651B3">
      <w:pPr>
        <w:tabs>
          <w:tab w:val="left" w:pos="1170"/>
          <w:tab w:val="left" w:pos="9405"/>
        </w:tabs>
        <w:jc w:val="center"/>
        <w:rPr>
          <w:b/>
          <w:bCs/>
          <w:lang w:val="ru-RU" w:eastAsia="ru-RU"/>
        </w:rPr>
      </w:pPr>
    </w:p>
    <w:p w:rsidR="009541A7" w:rsidRDefault="009541A7" w:rsidP="009651B3">
      <w:pPr>
        <w:tabs>
          <w:tab w:val="left" w:pos="1170"/>
          <w:tab w:val="left" w:pos="9405"/>
        </w:tabs>
        <w:jc w:val="center"/>
        <w:rPr>
          <w:b/>
          <w:bCs/>
          <w:lang w:val="ru-RU" w:eastAsia="ru-RU"/>
        </w:rPr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3384"/>
        <w:gridCol w:w="540"/>
        <w:gridCol w:w="400"/>
        <w:gridCol w:w="400"/>
        <w:gridCol w:w="647"/>
        <w:gridCol w:w="483"/>
        <w:gridCol w:w="480"/>
        <w:gridCol w:w="518"/>
        <w:gridCol w:w="522"/>
        <w:gridCol w:w="844"/>
        <w:gridCol w:w="850"/>
        <w:gridCol w:w="831"/>
      </w:tblGrid>
      <w:tr w:rsidR="009541A7" w:rsidRPr="00F77266" w:rsidTr="00B15BE3">
        <w:trPr>
          <w:trHeight w:val="585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2026 год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br/>
              <w:t>2027 год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9541A7" w:rsidRPr="00F77266" w:rsidTr="00B15BE3">
        <w:trPr>
          <w:trHeight w:val="28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9541A7" w:rsidRPr="00F77266" w:rsidTr="00B15BE3">
        <w:trPr>
          <w:trHeight w:val="3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7 106,90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3 271,70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1 654,40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1 666,90</w:t>
            </w:r>
          </w:p>
        </w:tc>
      </w:tr>
      <w:tr w:rsidR="009541A7" w:rsidRPr="00F77266" w:rsidTr="00B15BE3">
        <w:trPr>
          <w:trHeight w:val="9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1 738,00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9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1 738,00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3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3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3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97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1 613,80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1 246,90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1 315,30</w:t>
            </w:r>
          </w:p>
        </w:tc>
      </w:tr>
      <w:tr w:rsidR="009541A7" w:rsidRPr="00F77266" w:rsidTr="00B15BE3">
        <w:trPr>
          <w:trHeight w:val="49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13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591,10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9541A7" w:rsidRPr="00F77266" w:rsidTr="00B15BE3">
        <w:trPr>
          <w:trHeight w:val="10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2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9541A7" w:rsidRPr="00F77266" w:rsidTr="00B15BE3">
        <w:trPr>
          <w:trHeight w:val="7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1 022,70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9541A7" w:rsidRPr="00F77266" w:rsidTr="00B15BE3">
        <w:trPr>
          <w:trHeight w:val="503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9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6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4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99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7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763,80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9541A7" w:rsidRPr="00F77266" w:rsidTr="00B15BE3">
        <w:trPr>
          <w:trHeight w:val="469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F77266" w:rsidTr="00B15BE3">
        <w:trPr>
          <w:trHeight w:val="529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F77266" w:rsidTr="00B15BE3">
        <w:trPr>
          <w:trHeight w:val="9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F77266" w:rsidTr="00B15BE3">
        <w:trPr>
          <w:trHeight w:val="7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9541A7" w:rsidRPr="00F77266" w:rsidTr="00B15BE3">
        <w:trPr>
          <w:trHeight w:val="492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Иные закупки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товаро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F77266" w:rsidTr="00B15BE3">
        <w:trPr>
          <w:trHeight w:val="9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9541A7" w:rsidRPr="00F77266" w:rsidTr="00B15BE3">
        <w:trPr>
          <w:trHeight w:val="39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F77266" w:rsidTr="00B15BE3">
        <w:trPr>
          <w:trHeight w:val="39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F77266" w:rsidTr="00B15BE3">
        <w:trPr>
          <w:trHeight w:val="39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F77266" w:rsidTr="00B15BE3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F77266" w:rsidTr="00B15BE3">
        <w:trPr>
          <w:trHeight w:val="7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99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0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0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6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9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1 657,90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расходыв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1 657,90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9541A7" w:rsidRPr="00F77266" w:rsidTr="00B15BE3">
        <w:trPr>
          <w:trHeight w:val="102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1 657,90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9541A7" w:rsidRPr="00F77266" w:rsidTr="00B15BE3">
        <w:trPr>
          <w:trHeight w:val="10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связаные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4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9541A7" w:rsidRPr="00F77266" w:rsidTr="00B15BE3">
        <w:trPr>
          <w:trHeight w:val="4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2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Ремонт автомобильных дорог общего пользования местного значения и искусственных сооружений на них за счет </w:t>
            </w:r>
            <w:proofErr w:type="spellStart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стредств</w:t>
            </w:r>
            <w:proofErr w:type="spellEnd"/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6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8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7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4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60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6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0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207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9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8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3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69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10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7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9541A7" w:rsidRPr="00F77266" w:rsidTr="00B15BE3">
        <w:trPr>
          <w:trHeight w:val="780"/>
        </w:trPr>
        <w:tc>
          <w:tcPr>
            <w:tcW w:w="3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</w:t>
            </w:r>
            <w:r w:rsidRPr="009541A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54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6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3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4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1A7" w:rsidRPr="00F77266" w:rsidTr="00B15BE3">
        <w:trPr>
          <w:trHeight w:val="10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9541A7" w:rsidRPr="00F77266" w:rsidTr="00B15BE3">
        <w:trPr>
          <w:trHeight w:val="1032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F77266" w:rsidTr="00B15BE3">
        <w:trPr>
          <w:trHeight w:val="503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F77266" w:rsidTr="00B15BE3">
        <w:trPr>
          <w:trHeight w:val="3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F77266" w:rsidTr="00B15BE3">
        <w:trPr>
          <w:trHeight w:val="3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F77266" w:rsidTr="00B15BE3">
        <w:trPr>
          <w:trHeight w:val="7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9541A7" w:rsidRPr="00F77266" w:rsidTr="00B15BE3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F77266" w:rsidTr="00B15BE3">
        <w:trPr>
          <w:trHeight w:val="638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F77266" w:rsidTr="00B15BE3">
        <w:trPr>
          <w:trHeight w:val="4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F77266" w:rsidTr="00B15BE3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F77266" w:rsidTr="00B15BE3">
        <w:trPr>
          <w:trHeight w:val="7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541A7" w:rsidRPr="009541A7" w:rsidTr="00B15BE3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9541A7" w:rsidRPr="009541A7" w:rsidTr="00B15BE3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1A7" w:rsidRPr="009541A7" w:rsidRDefault="009541A7" w:rsidP="009541A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9541A7" w:rsidRPr="009541A7" w:rsidTr="00B15BE3">
        <w:trPr>
          <w:trHeight w:val="3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A7" w:rsidRPr="009541A7" w:rsidRDefault="009541A7" w:rsidP="009541A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9541A7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41900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541A7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7" w:rsidRPr="009541A7" w:rsidRDefault="009541A7" w:rsidP="009541A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541A7">
              <w:rPr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9541A7" w:rsidRDefault="009541A7" w:rsidP="009651B3">
      <w:pPr>
        <w:tabs>
          <w:tab w:val="left" w:pos="1170"/>
          <w:tab w:val="left" w:pos="9405"/>
        </w:tabs>
        <w:jc w:val="center"/>
        <w:rPr>
          <w:b/>
          <w:bCs/>
          <w:lang w:val="ru-RU" w:eastAsia="ru-RU"/>
        </w:rPr>
      </w:pPr>
    </w:p>
    <w:p w:rsidR="009541A7" w:rsidRPr="009651B3" w:rsidRDefault="009541A7" w:rsidP="009651B3">
      <w:pPr>
        <w:tabs>
          <w:tab w:val="left" w:pos="1170"/>
          <w:tab w:val="left" w:pos="9405"/>
        </w:tabs>
        <w:jc w:val="center"/>
        <w:rPr>
          <w:b/>
          <w:lang w:val="ru-RU"/>
        </w:rPr>
      </w:pPr>
    </w:p>
    <w:p w:rsidR="00524D05" w:rsidRPr="00A271B9" w:rsidRDefault="00524D05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sectPr w:rsidR="00524D05" w:rsidRPr="00A271B9" w:rsidSect="003B5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6E" w:rsidRDefault="00B55B6E" w:rsidP="00F034A1">
      <w:r>
        <w:separator/>
      </w:r>
    </w:p>
  </w:endnote>
  <w:endnote w:type="continuationSeparator" w:id="0">
    <w:p w:rsidR="00B55B6E" w:rsidRDefault="00B55B6E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6E" w:rsidRDefault="00B55B6E" w:rsidP="00F034A1">
      <w:r>
        <w:separator/>
      </w:r>
    </w:p>
  </w:footnote>
  <w:footnote w:type="continuationSeparator" w:id="0">
    <w:p w:rsidR="00B55B6E" w:rsidRDefault="00B55B6E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D" w:rsidRDefault="002341A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1082"/>
    <w:rsid w:val="000621B6"/>
    <w:rsid w:val="00064C8A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1044"/>
    <w:rsid w:val="000D3DD6"/>
    <w:rsid w:val="000D6439"/>
    <w:rsid w:val="000D7899"/>
    <w:rsid w:val="000F0060"/>
    <w:rsid w:val="000F1C62"/>
    <w:rsid w:val="000F2C09"/>
    <w:rsid w:val="00117BA2"/>
    <w:rsid w:val="001253BA"/>
    <w:rsid w:val="00132D27"/>
    <w:rsid w:val="00151294"/>
    <w:rsid w:val="00155C26"/>
    <w:rsid w:val="0015724A"/>
    <w:rsid w:val="00157612"/>
    <w:rsid w:val="001613A1"/>
    <w:rsid w:val="001637E5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77E"/>
    <w:rsid w:val="00196BE6"/>
    <w:rsid w:val="0019716B"/>
    <w:rsid w:val="001A135E"/>
    <w:rsid w:val="001A3B98"/>
    <w:rsid w:val="001A50B3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6AE1"/>
    <w:rsid w:val="00207810"/>
    <w:rsid w:val="00207F6F"/>
    <w:rsid w:val="00231EA7"/>
    <w:rsid w:val="002321B4"/>
    <w:rsid w:val="002341AD"/>
    <w:rsid w:val="00234F00"/>
    <w:rsid w:val="0024059C"/>
    <w:rsid w:val="00243759"/>
    <w:rsid w:val="002451CF"/>
    <w:rsid w:val="00245972"/>
    <w:rsid w:val="002533F7"/>
    <w:rsid w:val="00255DEF"/>
    <w:rsid w:val="00262D49"/>
    <w:rsid w:val="00264E05"/>
    <w:rsid w:val="00265E14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A36B7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64F7"/>
    <w:rsid w:val="00316E89"/>
    <w:rsid w:val="0032337C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1623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C3AEE"/>
    <w:rsid w:val="003D7468"/>
    <w:rsid w:val="003E14C7"/>
    <w:rsid w:val="003E3A83"/>
    <w:rsid w:val="003E3CB6"/>
    <w:rsid w:val="003E4184"/>
    <w:rsid w:val="003E4C38"/>
    <w:rsid w:val="003F1555"/>
    <w:rsid w:val="003F167B"/>
    <w:rsid w:val="003F2E14"/>
    <w:rsid w:val="004010E7"/>
    <w:rsid w:val="00401DC5"/>
    <w:rsid w:val="00402BC9"/>
    <w:rsid w:val="00403C71"/>
    <w:rsid w:val="004057B7"/>
    <w:rsid w:val="004103EC"/>
    <w:rsid w:val="004206BC"/>
    <w:rsid w:val="00430BD8"/>
    <w:rsid w:val="00431C0E"/>
    <w:rsid w:val="00433B88"/>
    <w:rsid w:val="00434887"/>
    <w:rsid w:val="004367DB"/>
    <w:rsid w:val="004425E9"/>
    <w:rsid w:val="00446062"/>
    <w:rsid w:val="0045035E"/>
    <w:rsid w:val="004603D4"/>
    <w:rsid w:val="004630FB"/>
    <w:rsid w:val="00464013"/>
    <w:rsid w:val="004644C4"/>
    <w:rsid w:val="00464773"/>
    <w:rsid w:val="00467A9E"/>
    <w:rsid w:val="004730C2"/>
    <w:rsid w:val="00477586"/>
    <w:rsid w:val="00481748"/>
    <w:rsid w:val="00484435"/>
    <w:rsid w:val="00484DD7"/>
    <w:rsid w:val="00485276"/>
    <w:rsid w:val="00490AD9"/>
    <w:rsid w:val="00492507"/>
    <w:rsid w:val="004943A6"/>
    <w:rsid w:val="00495D08"/>
    <w:rsid w:val="00496767"/>
    <w:rsid w:val="004A0D68"/>
    <w:rsid w:val="004A1E5A"/>
    <w:rsid w:val="004A1FE4"/>
    <w:rsid w:val="004A4554"/>
    <w:rsid w:val="004A4C1A"/>
    <w:rsid w:val="004B034B"/>
    <w:rsid w:val="004B24E9"/>
    <w:rsid w:val="004B4184"/>
    <w:rsid w:val="004B576D"/>
    <w:rsid w:val="004E596E"/>
    <w:rsid w:val="004E74C6"/>
    <w:rsid w:val="004F10EE"/>
    <w:rsid w:val="00504691"/>
    <w:rsid w:val="0051123A"/>
    <w:rsid w:val="00512703"/>
    <w:rsid w:val="005130F8"/>
    <w:rsid w:val="00513887"/>
    <w:rsid w:val="00517BAC"/>
    <w:rsid w:val="0052019D"/>
    <w:rsid w:val="00523FB6"/>
    <w:rsid w:val="00524D05"/>
    <w:rsid w:val="00526009"/>
    <w:rsid w:val="005313BD"/>
    <w:rsid w:val="00532C88"/>
    <w:rsid w:val="00536741"/>
    <w:rsid w:val="00540CD5"/>
    <w:rsid w:val="00544720"/>
    <w:rsid w:val="00545036"/>
    <w:rsid w:val="00551F34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D6F99"/>
    <w:rsid w:val="005E1ED7"/>
    <w:rsid w:val="005E2226"/>
    <w:rsid w:val="005E3C9E"/>
    <w:rsid w:val="005E47DD"/>
    <w:rsid w:val="005E4C5D"/>
    <w:rsid w:val="005F4B5D"/>
    <w:rsid w:val="005F4F78"/>
    <w:rsid w:val="00602AEB"/>
    <w:rsid w:val="00603B86"/>
    <w:rsid w:val="006067A9"/>
    <w:rsid w:val="006070A8"/>
    <w:rsid w:val="00607EE2"/>
    <w:rsid w:val="00615978"/>
    <w:rsid w:val="00621391"/>
    <w:rsid w:val="00626DDA"/>
    <w:rsid w:val="00627F7A"/>
    <w:rsid w:val="006325F9"/>
    <w:rsid w:val="00633206"/>
    <w:rsid w:val="00636953"/>
    <w:rsid w:val="006374AC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6640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5EA2"/>
    <w:rsid w:val="006C6810"/>
    <w:rsid w:val="006C693C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F60"/>
    <w:rsid w:val="00712509"/>
    <w:rsid w:val="00712C23"/>
    <w:rsid w:val="007154D2"/>
    <w:rsid w:val="00716E7A"/>
    <w:rsid w:val="00720ED9"/>
    <w:rsid w:val="00726244"/>
    <w:rsid w:val="007272BB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D56F1"/>
    <w:rsid w:val="007D7E2C"/>
    <w:rsid w:val="007E68AE"/>
    <w:rsid w:val="007E6C4D"/>
    <w:rsid w:val="007F3A92"/>
    <w:rsid w:val="007F53E7"/>
    <w:rsid w:val="007F71D3"/>
    <w:rsid w:val="008118B3"/>
    <w:rsid w:val="00815673"/>
    <w:rsid w:val="00821509"/>
    <w:rsid w:val="008271CF"/>
    <w:rsid w:val="008272CB"/>
    <w:rsid w:val="00837AD5"/>
    <w:rsid w:val="00842655"/>
    <w:rsid w:val="00847B7C"/>
    <w:rsid w:val="00847EC1"/>
    <w:rsid w:val="00850E04"/>
    <w:rsid w:val="00851EEC"/>
    <w:rsid w:val="00854631"/>
    <w:rsid w:val="0085646A"/>
    <w:rsid w:val="00863AE8"/>
    <w:rsid w:val="00863FE8"/>
    <w:rsid w:val="0086532A"/>
    <w:rsid w:val="008662FA"/>
    <w:rsid w:val="0087034B"/>
    <w:rsid w:val="008714A3"/>
    <w:rsid w:val="00873C6D"/>
    <w:rsid w:val="00876FBF"/>
    <w:rsid w:val="00877D04"/>
    <w:rsid w:val="00891BA0"/>
    <w:rsid w:val="00891D9E"/>
    <w:rsid w:val="00892902"/>
    <w:rsid w:val="0089411F"/>
    <w:rsid w:val="008A07E9"/>
    <w:rsid w:val="008A1FEB"/>
    <w:rsid w:val="008C17E7"/>
    <w:rsid w:val="008C1B8B"/>
    <w:rsid w:val="008C3CC0"/>
    <w:rsid w:val="008D418E"/>
    <w:rsid w:val="008D64E8"/>
    <w:rsid w:val="008D7C3C"/>
    <w:rsid w:val="008D7E62"/>
    <w:rsid w:val="008E3299"/>
    <w:rsid w:val="008F2846"/>
    <w:rsid w:val="008F4FC0"/>
    <w:rsid w:val="008F5814"/>
    <w:rsid w:val="00907575"/>
    <w:rsid w:val="009102EA"/>
    <w:rsid w:val="009112CD"/>
    <w:rsid w:val="00914EF2"/>
    <w:rsid w:val="009159BF"/>
    <w:rsid w:val="00916DB0"/>
    <w:rsid w:val="00940121"/>
    <w:rsid w:val="00946A51"/>
    <w:rsid w:val="009541A7"/>
    <w:rsid w:val="009651B3"/>
    <w:rsid w:val="009679C2"/>
    <w:rsid w:val="00970483"/>
    <w:rsid w:val="00971711"/>
    <w:rsid w:val="009746C7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0B66"/>
    <w:rsid w:val="009B52FD"/>
    <w:rsid w:val="009B6A11"/>
    <w:rsid w:val="009B7FD8"/>
    <w:rsid w:val="009C2352"/>
    <w:rsid w:val="009C51F0"/>
    <w:rsid w:val="009D020D"/>
    <w:rsid w:val="009D3677"/>
    <w:rsid w:val="009D4807"/>
    <w:rsid w:val="009D5758"/>
    <w:rsid w:val="009E21F6"/>
    <w:rsid w:val="009E6089"/>
    <w:rsid w:val="009E6637"/>
    <w:rsid w:val="009F1798"/>
    <w:rsid w:val="009F38EE"/>
    <w:rsid w:val="009F755F"/>
    <w:rsid w:val="00A01696"/>
    <w:rsid w:val="00A1262F"/>
    <w:rsid w:val="00A13B77"/>
    <w:rsid w:val="00A25220"/>
    <w:rsid w:val="00A271B9"/>
    <w:rsid w:val="00A34C9E"/>
    <w:rsid w:val="00A85CBA"/>
    <w:rsid w:val="00A97E7B"/>
    <w:rsid w:val="00AA0D38"/>
    <w:rsid w:val="00AC1EDE"/>
    <w:rsid w:val="00AC2CC0"/>
    <w:rsid w:val="00AC38E6"/>
    <w:rsid w:val="00AC4231"/>
    <w:rsid w:val="00AD5EBC"/>
    <w:rsid w:val="00AD71C7"/>
    <w:rsid w:val="00AE1AD4"/>
    <w:rsid w:val="00AE643D"/>
    <w:rsid w:val="00AE7F54"/>
    <w:rsid w:val="00AF2A6C"/>
    <w:rsid w:val="00AF3B5E"/>
    <w:rsid w:val="00AF729A"/>
    <w:rsid w:val="00AF759B"/>
    <w:rsid w:val="00B0407C"/>
    <w:rsid w:val="00B11F12"/>
    <w:rsid w:val="00B12349"/>
    <w:rsid w:val="00B15BE3"/>
    <w:rsid w:val="00B17C15"/>
    <w:rsid w:val="00B20E39"/>
    <w:rsid w:val="00B22F07"/>
    <w:rsid w:val="00B32F32"/>
    <w:rsid w:val="00B36F03"/>
    <w:rsid w:val="00B40CDD"/>
    <w:rsid w:val="00B53322"/>
    <w:rsid w:val="00B548DB"/>
    <w:rsid w:val="00B55B6E"/>
    <w:rsid w:val="00B61F1D"/>
    <w:rsid w:val="00B6418C"/>
    <w:rsid w:val="00B67A9E"/>
    <w:rsid w:val="00B75B20"/>
    <w:rsid w:val="00B803A4"/>
    <w:rsid w:val="00B832C5"/>
    <w:rsid w:val="00B86E1B"/>
    <w:rsid w:val="00B905CB"/>
    <w:rsid w:val="00B90B4F"/>
    <w:rsid w:val="00B933FA"/>
    <w:rsid w:val="00BA2A19"/>
    <w:rsid w:val="00BA7E20"/>
    <w:rsid w:val="00BB5A42"/>
    <w:rsid w:val="00BC016B"/>
    <w:rsid w:val="00BC3353"/>
    <w:rsid w:val="00BC3F85"/>
    <w:rsid w:val="00BD3624"/>
    <w:rsid w:val="00BE47D6"/>
    <w:rsid w:val="00BE64AA"/>
    <w:rsid w:val="00BE6CED"/>
    <w:rsid w:val="00BF452A"/>
    <w:rsid w:val="00C03387"/>
    <w:rsid w:val="00C04D49"/>
    <w:rsid w:val="00C05BAD"/>
    <w:rsid w:val="00C07367"/>
    <w:rsid w:val="00C13CD7"/>
    <w:rsid w:val="00C23632"/>
    <w:rsid w:val="00C245E8"/>
    <w:rsid w:val="00C24DAA"/>
    <w:rsid w:val="00C260B9"/>
    <w:rsid w:val="00C3665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254D"/>
    <w:rsid w:val="00C9508E"/>
    <w:rsid w:val="00C96627"/>
    <w:rsid w:val="00CB22C5"/>
    <w:rsid w:val="00CB6217"/>
    <w:rsid w:val="00CC566C"/>
    <w:rsid w:val="00CE4136"/>
    <w:rsid w:val="00CE74C6"/>
    <w:rsid w:val="00CF03A2"/>
    <w:rsid w:val="00CF683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5A7C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D7EE7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60F1"/>
    <w:rsid w:val="00E46A87"/>
    <w:rsid w:val="00E46BC5"/>
    <w:rsid w:val="00E46F68"/>
    <w:rsid w:val="00E470DA"/>
    <w:rsid w:val="00E50F94"/>
    <w:rsid w:val="00E55AE8"/>
    <w:rsid w:val="00E562B4"/>
    <w:rsid w:val="00E563EA"/>
    <w:rsid w:val="00E5719C"/>
    <w:rsid w:val="00E608FE"/>
    <w:rsid w:val="00E7147E"/>
    <w:rsid w:val="00E761AB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6974"/>
    <w:rsid w:val="00EE7576"/>
    <w:rsid w:val="00EF2E98"/>
    <w:rsid w:val="00EF357E"/>
    <w:rsid w:val="00EF4FE7"/>
    <w:rsid w:val="00EF66F5"/>
    <w:rsid w:val="00EF6AFC"/>
    <w:rsid w:val="00F025DB"/>
    <w:rsid w:val="00F034A1"/>
    <w:rsid w:val="00F07F28"/>
    <w:rsid w:val="00F216BA"/>
    <w:rsid w:val="00F21D2F"/>
    <w:rsid w:val="00F22CFC"/>
    <w:rsid w:val="00F23451"/>
    <w:rsid w:val="00F30B94"/>
    <w:rsid w:val="00F33425"/>
    <w:rsid w:val="00F33DFA"/>
    <w:rsid w:val="00F351B2"/>
    <w:rsid w:val="00F41B89"/>
    <w:rsid w:val="00F4542F"/>
    <w:rsid w:val="00F563B7"/>
    <w:rsid w:val="00F61D89"/>
    <w:rsid w:val="00F6301A"/>
    <w:rsid w:val="00F6758E"/>
    <w:rsid w:val="00F73384"/>
    <w:rsid w:val="00F74FBD"/>
    <w:rsid w:val="00F77266"/>
    <w:rsid w:val="00F777FC"/>
    <w:rsid w:val="00F80C8F"/>
    <w:rsid w:val="00F918D1"/>
    <w:rsid w:val="00F93AB1"/>
    <w:rsid w:val="00FA44FF"/>
    <w:rsid w:val="00FA78F4"/>
    <w:rsid w:val="00FB4D5B"/>
    <w:rsid w:val="00FB53D6"/>
    <w:rsid w:val="00FB55EE"/>
    <w:rsid w:val="00FB5792"/>
    <w:rsid w:val="00FC4BB4"/>
    <w:rsid w:val="00FC67B0"/>
    <w:rsid w:val="00FD12B8"/>
    <w:rsid w:val="00FD2024"/>
    <w:rsid w:val="00FD27C8"/>
    <w:rsid w:val="00FD4987"/>
    <w:rsid w:val="00FE390A"/>
    <w:rsid w:val="00FE5998"/>
    <w:rsid w:val="00FE677B"/>
    <w:rsid w:val="00FF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59CD"/>
  <w15:docId w15:val="{F88B63D7-F7F3-45E0-AF26-3C1654AC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  <w:style w:type="paragraph" w:customStyle="1" w:styleId="xl148">
    <w:name w:val="xl148"/>
    <w:basedOn w:val="a"/>
    <w:rsid w:val="005F4B5D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9">
    <w:name w:val="xl149"/>
    <w:basedOn w:val="a"/>
    <w:rsid w:val="005F4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50">
    <w:name w:val="xl150"/>
    <w:basedOn w:val="a"/>
    <w:rsid w:val="00DD7E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51">
    <w:name w:val="xl151"/>
    <w:basedOn w:val="a"/>
    <w:rsid w:val="00DD7EE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52">
    <w:name w:val="xl152"/>
    <w:basedOn w:val="a"/>
    <w:rsid w:val="00DD7EE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53">
    <w:name w:val="xl153"/>
    <w:basedOn w:val="a"/>
    <w:rsid w:val="00DD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6734-484F-4C4F-A163-6A5D1FB0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11258</Words>
  <Characters>64174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Александровна</cp:lastModifiedBy>
  <cp:revision>28</cp:revision>
  <cp:lastPrinted>2025-03-28T07:36:00Z</cp:lastPrinted>
  <dcterms:created xsi:type="dcterms:W3CDTF">2025-03-30T05:12:00Z</dcterms:created>
  <dcterms:modified xsi:type="dcterms:W3CDTF">2025-04-30T09:38:00Z</dcterms:modified>
</cp:coreProperties>
</file>